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676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  <w:gridCol w:w="1559"/>
        <w:gridCol w:w="1559"/>
        <w:gridCol w:w="1701"/>
        <w:gridCol w:w="1506"/>
      </w:tblGrid>
      <w:tr w:rsidR="00D302EA" w:rsidRPr="00995E3A" w:rsidTr="00D302EA">
        <w:trPr>
          <w:trHeight w:val="4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B80229" w:rsidRDefault="00D302EA" w:rsidP="00E9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E96D0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302EA" w:rsidRPr="00995E3A" w:rsidTr="005B4FF2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6" w:colLast="7"/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6A78A7" w:rsidRDefault="00207092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A7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  <w:r w:rsidR="00D64D08" w:rsidRPr="006A78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6A78A7" w:rsidRDefault="00207092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A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  <w:r w:rsidR="00025121" w:rsidRPr="006A78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bookmarkEnd w:id="0"/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0251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111%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0468B5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 w:rsidR="000468B5" w:rsidRPr="005B4FF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0251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D302EA">
        <w:rPr>
          <w:rFonts w:ascii="Times New Roman" w:hAnsi="Times New Roman" w:cs="Times New Roman"/>
          <w:sz w:val="24"/>
          <w:szCs w:val="24"/>
        </w:rPr>
        <w:t>3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  <w:r w:rsidR="002F06C9"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995E3A" w:rsidRDefault="002F06C9" w:rsidP="00E96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E96D0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E96D0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8F0FBA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E96D0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07092" w:rsidRPr="00995E3A" w:rsidTr="008F0FBA">
        <w:trPr>
          <w:jc w:val="center"/>
        </w:trPr>
        <w:tc>
          <w:tcPr>
            <w:tcW w:w="6799" w:type="dxa"/>
          </w:tcPr>
          <w:p w:rsidR="00207092" w:rsidRPr="008F7CD7" w:rsidRDefault="00207092" w:rsidP="0020709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207092" w:rsidRPr="00995E3A" w:rsidRDefault="00207092" w:rsidP="0020709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6A78A7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6A78A7">
              <w:rPr>
                <w:rFonts w:ascii="Times New Roman" w:hAnsi="Times New Roman" w:cs="Times New Roman"/>
                <w:b/>
              </w:rPr>
              <w:t>4 474,6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6A78A7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6A78A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2 729,5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2 729,5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2 729,5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7 620,4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7 620,4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2 505,9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2 505,9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Pr="008F0FBA" w:rsidRDefault="008F0FBA" w:rsidP="008F0FBA">
            <w:pPr>
              <w:pStyle w:val="a3"/>
            </w:pPr>
            <w:r w:rsidRPr="008F0FBA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A34392" w:rsidRPr="00902076" w:rsidTr="008F0FBA">
        <w:trPr>
          <w:jc w:val="center"/>
        </w:trPr>
        <w:tc>
          <w:tcPr>
            <w:tcW w:w="6799" w:type="dxa"/>
          </w:tcPr>
          <w:p w:rsidR="00A34392" w:rsidRPr="008F0FBA" w:rsidRDefault="008F0FBA" w:rsidP="008F0FBA">
            <w:pPr>
              <w:pStyle w:val="a3"/>
              <w:rPr>
                <w:b/>
              </w:rPr>
            </w:pPr>
            <w:r w:rsidRPr="008F0FBA">
              <w:rPr>
                <w:b/>
              </w:rPr>
              <w:t xml:space="preserve">Муниципальное образование </w:t>
            </w:r>
            <w:r>
              <w:rPr>
                <w:b/>
              </w:rPr>
              <w:t xml:space="preserve">- </w:t>
            </w:r>
            <w:r w:rsidRPr="008F0FBA">
              <w:rPr>
                <w:b/>
              </w:rPr>
              <w:t>городское поселение Излучинск</w:t>
            </w:r>
            <w:r>
              <w:rPr>
                <w:b/>
              </w:rPr>
              <w:t xml:space="preserve">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6A78A7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6A78A7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6A78A7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6A78A7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8F0FBA">
            <w:pPr>
              <w:pStyle w:val="a3"/>
              <w:rPr>
                <w:b/>
              </w:rPr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207092" w:rsidRPr="00902076" w:rsidTr="008F0FBA">
        <w:trPr>
          <w:jc w:val="center"/>
        </w:trPr>
        <w:tc>
          <w:tcPr>
            <w:tcW w:w="6799" w:type="dxa"/>
          </w:tcPr>
          <w:p w:rsidR="00207092" w:rsidRPr="008F0FBA" w:rsidRDefault="00207092" w:rsidP="00207092">
            <w:pPr>
              <w:pStyle w:val="a3"/>
              <w:rPr>
                <w:i/>
              </w:rPr>
            </w:pPr>
            <w:r w:rsidRPr="008F0FBA">
              <w:rPr>
                <w:i/>
              </w:rPr>
              <w:t>«Благоустройство сквера по улице Пионерной в пгт. Излучинск»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6983,5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4 474,6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6A78A7" w:rsidP="00207092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6983,5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0,0</w:t>
            </w:r>
          </w:p>
        </w:tc>
      </w:tr>
      <w:tr w:rsidR="00207092" w:rsidRPr="00902076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2 729,5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2 729,5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2 729,5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1 745,1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1 745,1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</w:t>
            </w:r>
            <w:r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1 118,7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1 118,7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1 390,2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1 390,2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C635D0">
            <w:pPr>
              <w:pStyle w:val="a3"/>
              <w:rPr>
                <w:b/>
              </w:rPr>
            </w:pPr>
            <w:r w:rsidRPr="00F70972">
              <w:rPr>
                <w:b/>
              </w:rPr>
              <w:lastRenderedPageBreak/>
              <w:t>Муниципальное образование – сельское поселение Ваховск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>Благоустройство общественной территории по улице Таежная в п. Ваховск (устройство спортивной площадки)</w:t>
            </w:r>
            <w:r w:rsidRPr="008F0FBA">
              <w:rPr>
                <w:i/>
              </w:rPr>
              <w:t>»</w:t>
            </w:r>
            <w:r w:rsidR="00D83A43" w:rsidRPr="008F0FBA">
              <w:rPr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5111,5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6A78A7" w:rsidRDefault="007C607D" w:rsidP="00D83A43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5111,5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6A78A7" w:rsidRDefault="007C607D" w:rsidP="00D83A43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5111,5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6A78A7" w:rsidRDefault="007C607D" w:rsidP="00D83A43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0</w:t>
            </w:r>
          </w:p>
        </w:tc>
      </w:tr>
      <w:tr w:rsidR="00C635D0" w:rsidRPr="00902076" w:rsidTr="008F0FBA">
        <w:trPr>
          <w:trHeight w:val="320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Pr="006A78A7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6A78A7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6A78A7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Pr="006A78A7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</w:t>
            </w:r>
            <w:r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3 995,8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3 995,8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Бюджет поселения Ваховск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1 115,7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1 115,7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0</w:t>
            </w:r>
          </w:p>
        </w:tc>
      </w:tr>
    </w:tbl>
    <w:p w:rsidR="00902076" w:rsidRPr="00902076" w:rsidRDefault="00902076" w:rsidP="00902076">
      <w:pPr>
        <w:pStyle w:val="a3"/>
        <w:jc w:val="right"/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D83A43">
      <w:headerReference w:type="default" r:id="rId7"/>
      <w:pgSz w:w="16838" w:h="11906" w:orient="landscape"/>
      <w:pgMar w:top="720" w:right="8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B80229" w:rsidRPr="005B4FF2" w:rsidRDefault="00D302EA">
      <w:pPr>
        <w:pStyle w:val="af1"/>
        <w:rPr>
          <w:rFonts w:ascii="Times New Roman" w:hAnsi="Times New Roman" w:cs="Times New Roman"/>
        </w:rPr>
      </w:pPr>
      <w:r w:rsidRPr="005B4FF2">
        <w:rPr>
          <w:rFonts w:ascii="Times New Roman" w:hAnsi="Times New Roman" w:cs="Times New Roman"/>
        </w:rPr>
        <w:footnoteRef/>
      </w:r>
      <w:r w:rsidRPr="005B4FF2">
        <w:rPr>
          <w:rFonts w:ascii="Times New Roman" w:hAnsi="Times New Roman" w:cs="Times New Roman"/>
        </w:rPr>
        <w:t xml:space="preserve"> </w:t>
      </w:r>
      <w:r w:rsidR="00B80229" w:rsidRPr="005B4FF2">
        <w:rPr>
          <w:rFonts w:ascii="Times New Roman" w:hAnsi="Times New Roman" w:cs="Times New Roman"/>
        </w:rPr>
        <w:t>В соответствии с соглашением №2021-F20018-8 от 25.03.2021, дата достижения показателей и результата – 31.12.2023</w:t>
      </w:r>
    </w:p>
    <w:p w:rsidR="00D302EA" w:rsidRPr="0078738A" w:rsidRDefault="00B80229">
      <w:pPr>
        <w:pStyle w:val="af1"/>
        <w:rPr>
          <w:color w:val="FF0000"/>
        </w:rPr>
      </w:pPr>
      <w:r w:rsidRPr="005B4FF2">
        <w:rPr>
          <w:rFonts w:ascii="Times New Roman" w:hAnsi="Times New Roman" w:cs="Times New Roman"/>
        </w:rPr>
        <w:t xml:space="preserve">2 </w:t>
      </w:r>
      <w:r w:rsidR="00D302EA" w:rsidRPr="005B4FF2">
        <w:rPr>
          <w:rFonts w:ascii="Times New Roman" w:hAnsi="Times New Roman" w:cs="Times New Roman"/>
        </w:rPr>
        <w:t xml:space="preserve">В соответствии с соглашением </w:t>
      </w:r>
      <w:r w:rsidR="000468B5" w:rsidRPr="005B4FF2">
        <w:rPr>
          <w:rFonts w:ascii="Times New Roman" w:hAnsi="Times New Roman" w:cs="Times New Roman"/>
        </w:rPr>
        <w:t>№ 71819000-1-2023-007 от 08</w:t>
      </w:r>
      <w:r w:rsidR="00D302EA" w:rsidRPr="005B4FF2">
        <w:rPr>
          <w:rFonts w:ascii="Times New Roman" w:hAnsi="Times New Roman" w:cs="Times New Roman"/>
        </w:rPr>
        <w:t>.0</w:t>
      </w:r>
      <w:r w:rsidR="000468B5" w:rsidRPr="005B4FF2">
        <w:rPr>
          <w:rFonts w:ascii="Times New Roman" w:hAnsi="Times New Roman" w:cs="Times New Roman"/>
        </w:rPr>
        <w:t>2</w:t>
      </w:r>
      <w:r w:rsidR="00D302EA" w:rsidRPr="005B4FF2">
        <w:rPr>
          <w:rFonts w:ascii="Times New Roman" w:hAnsi="Times New Roman" w:cs="Times New Roman"/>
        </w:rPr>
        <w:t>.202</w:t>
      </w:r>
      <w:r w:rsidR="000468B5" w:rsidRPr="005B4FF2">
        <w:rPr>
          <w:rFonts w:ascii="Times New Roman" w:hAnsi="Times New Roman" w:cs="Times New Roman"/>
        </w:rPr>
        <w:t xml:space="preserve">3, дата достижения результата использования субсидии </w:t>
      </w:r>
      <w:r w:rsidR="00D302EA" w:rsidRPr="005B4FF2">
        <w:rPr>
          <w:rFonts w:ascii="Times New Roman" w:hAnsi="Times New Roman" w:cs="Times New Roman"/>
        </w:rPr>
        <w:t>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121"/>
    <w:rsid w:val="000468B5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07092"/>
    <w:rsid w:val="002367BF"/>
    <w:rsid w:val="00244BC9"/>
    <w:rsid w:val="00263FAF"/>
    <w:rsid w:val="00284CE5"/>
    <w:rsid w:val="00285E27"/>
    <w:rsid w:val="002C6DBC"/>
    <w:rsid w:val="002E06D4"/>
    <w:rsid w:val="002E555D"/>
    <w:rsid w:val="002F06C9"/>
    <w:rsid w:val="0030564A"/>
    <w:rsid w:val="00311556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B6FAA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B4FF2"/>
    <w:rsid w:val="005C0B5F"/>
    <w:rsid w:val="005C1619"/>
    <w:rsid w:val="005C18CB"/>
    <w:rsid w:val="005C4CA8"/>
    <w:rsid w:val="005D1B81"/>
    <w:rsid w:val="00605DC6"/>
    <w:rsid w:val="00621E56"/>
    <w:rsid w:val="00651750"/>
    <w:rsid w:val="00695164"/>
    <w:rsid w:val="006A78A7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1B43"/>
    <w:rsid w:val="0073478F"/>
    <w:rsid w:val="0078346E"/>
    <w:rsid w:val="0078738A"/>
    <w:rsid w:val="007A2B78"/>
    <w:rsid w:val="007A5F46"/>
    <w:rsid w:val="007B6C2A"/>
    <w:rsid w:val="007B70A9"/>
    <w:rsid w:val="007C5440"/>
    <w:rsid w:val="007C607D"/>
    <w:rsid w:val="007F6B67"/>
    <w:rsid w:val="00820653"/>
    <w:rsid w:val="00825809"/>
    <w:rsid w:val="00876FC4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B42DF"/>
    <w:rsid w:val="009C46C6"/>
    <w:rsid w:val="009C6372"/>
    <w:rsid w:val="009D234E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663C8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0229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64D08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6D06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FE77-D38E-4469-968F-D1FC88B1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4</cp:revision>
  <cp:lastPrinted>2023-02-28T08:40:00Z</cp:lastPrinted>
  <dcterms:created xsi:type="dcterms:W3CDTF">2023-12-20T10:49:00Z</dcterms:created>
  <dcterms:modified xsi:type="dcterms:W3CDTF">2023-12-20T11:25:00Z</dcterms:modified>
</cp:coreProperties>
</file>